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наказом Східного міжрегіонального</w:t>
      </w:r>
    </w:p>
    <w:p w:rsidR="00037908" w:rsidRPr="00632DDB" w:rsidRDefault="001F1103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A71B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19.05.2021</w:t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№ </w:t>
      </w:r>
      <w:r w:rsidR="00A71B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806</w:t>
      </w:r>
    </w:p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:rsidR="000D3A2D" w:rsidRPr="000D3A2D" w:rsidRDefault="000D3A2D" w:rsidP="000D3A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зайняття посади головного державного інспектора відділу гігієни праці та атестації робочих місць за умовами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управління з питань праці </w:t>
      </w:r>
      <w:r w:rsidRPr="000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 закріпленням робочого міста </w:t>
      </w:r>
      <w:r w:rsidR="00ED1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Маріуполь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0D3A2D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</w:t>
            </w:r>
            <w:r w:rsidRPr="00F737DD">
              <w:rPr>
                <w:rFonts w:ascii="Times New Roman" w:hAnsi="Times New Roman"/>
                <w:sz w:val="24"/>
                <w:szCs w:val="24"/>
              </w:rPr>
              <w:t>ере участь у підготовці пропозицій щодо формування державної політики у сфері гігієни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2) координує відповідно до законодавства роботу місцевих державних адміністрацій, органів місцевого самоврядування, підприємств, інших суб’єктів господарювання у сфері гігієни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3) бере участь у підготовці пропозицій до загальнодержавної програми, поліпшення стану гігієни праці та виробничого середовища і контролю їх виконання, бере участь у розробленні та виконанні інших державних і галузевих програм;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4) здійснює державний нагляд (контроль) у сфері гігієни праці, у тому числі нагляд (контроль) за: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факторами виробничого середовища та виробничих операцій, наявність та виконання яких можуть шкодити здоров’ю працівників;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виконанням заходів щодо запобігання виникненню професійних захворювань;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дотримання вимог санітарних норм та правил;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своєчасним здійсненням профілактичних заходів, спрямованих на попередження шкідливої дії факторів виробничого середовища і трудового процесу, збереження здоров’я працівників;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наявністю обов’язкових медичних оглядів працівників;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5) здійснює державний нагляд (контроль) за додержанням законодавства з охорони праці в частині гігієни праці, у тому числі з питань забезпечення працівників спеціальним одягом, спеціальним взуттям та іншими засобами індивідуального та колективного захисту;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6) здійснює контроль за організацією проведення дозиметричного контролю робочих місць та доз опромінення працівників;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lastRenderedPageBreak/>
              <w:t>7) забезпечує складання санітарно-гігієнічних характеристик умов праці для подальшого визначення зв’язку захворювання з умовами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8) бере участь в організації проведення: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випробування устаткування та матеріалів, технічного огляду устаткування підвищеної небезпеки, незалежної експертизи проектно-конструкторської документації на відповідність вимогам нормативно-правових актів із промислової безпеки, охорони та гігієни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експертизи проектної та іншої документації на виготовлення і впровадження технологій і засобів виробництва, засобів колективного та індивідуального захисту, реєстрації, огляду, випробування виробничих об’єктів, інженерних інфраструктур об’єктів соціально-культурного призначення;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9) проводить: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розслідування обставин та причин виникнення гострих і хронічних професійних захворювань;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моніторинг стану умов праці та здоров’я працівників як складову державного соціально-гігієнічного моніторингу;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10) бере участь: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у проведенні державної експертизи (перевірки) технологічної, конструкторської, технічної документації впровадження нових технологій, виготовлення засобів виробництва, засобів колективного та індивідуального захисту на відповідність їх нормативно-правовим актам про охорону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у роботі комісій з розслідування нещасних випадків на виробництві;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- у роботі з удосконалення системи ведення обліку, звітності та державної статистики з питань, що належать до компетенції Відділу;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11) сприяє формуванню реєстру підприємств та організацій відповідно до груп ризику для здоров’я працівників та Державного реєстру професійних захворювань;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12) надає пропозиції до державного замовлення на наукові-дослідні роботи з питань охорони та гігієни праці;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 xml:space="preserve">13) забезпечує оприлюднення інформації про стан дотримання законодавства з питань, віднесених до компетенції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37DD">
              <w:rPr>
                <w:rFonts w:ascii="Times New Roman" w:hAnsi="Times New Roman"/>
                <w:sz w:val="24"/>
                <w:szCs w:val="24"/>
              </w:rPr>
              <w:t xml:space="preserve">ідділу, про свою діяльність та бере участь у проведенні соціального діалогу та взаємодії із професійними спілками і організаціями роботодавців з питань, що належать до компетенції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37DD">
              <w:rPr>
                <w:rFonts w:ascii="Times New Roman" w:hAnsi="Times New Roman"/>
                <w:sz w:val="24"/>
                <w:szCs w:val="24"/>
              </w:rPr>
              <w:t>ідділу;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14) забезпечує роботодавців і працівників інформацією та роз’ясненнями щодо ефективних засобів дотримання законодавства та запобігання можливим його порушенням;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 xml:space="preserve">15) здійснює розгляд звернень громадян з питань, пов’язаних з діяльністю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37DD">
              <w:rPr>
                <w:rFonts w:ascii="Times New Roman" w:hAnsi="Times New Roman"/>
                <w:sz w:val="24"/>
                <w:szCs w:val="24"/>
              </w:rPr>
              <w:t>ідділу;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 xml:space="preserve">16) організовує інформаційну діяльність з питань, що належать до компетенції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37DD">
              <w:rPr>
                <w:rFonts w:ascii="Times New Roman" w:hAnsi="Times New Roman"/>
                <w:sz w:val="24"/>
                <w:szCs w:val="24"/>
              </w:rPr>
              <w:t>ідділу;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17) складає у випадках, передбачених законом, протоколи про адміністративні порушення, розглядає справи про такі правопорушення і накладає адміністративні стягнення;</w:t>
            </w:r>
          </w:p>
          <w:p w:rsidR="000D3A2D" w:rsidRPr="00F737DD" w:rsidRDefault="000D3A2D" w:rsidP="000D3A2D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lastRenderedPageBreak/>
              <w:t>18) за необхідністю здійснює фіксацію процесу проведення перевірок, інспекційних відвідувань з використанням засобів аудіо-, фото- та відеотехніки;</w:t>
            </w:r>
          </w:p>
          <w:p w:rsidR="0025615A" w:rsidRPr="00943C1E" w:rsidRDefault="000D3A2D" w:rsidP="000D3A2D">
            <w:pPr>
              <w:spacing w:after="0" w:line="240" w:lineRule="auto"/>
              <w:ind w:right="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37DD">
              <w:rPr>
                <w:rFonts w:ascii="Times New Roman" w:hAnsi="Times New Roman"/>
                <w:sz w:val="24"/>
                <w:szCs w:val="24"/>
              </w:rPr>
              <w:t>19) здійснює інші повноваження, визначені законом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037908" w:rsidRDefault="008E57C2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 до 17</w:t>
            </w:r>
            <w:r w:rsidR="0037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31 травня 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8E57C2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03 червня 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0288" w:rsidRDefault="00450288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450288" w:rsidRDefault="00450288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Донецька область, м. Покровськ,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2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163E4" w:rsidRDefault="000D3A2D" w:rsidP="001C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7CE">
              <w:rPr>
                <w:rFonts w:ascii="Times New Roman" w:hAnsi="Times New Roman" w:cs="Times New Roman"/>
                <w:sz w:val="24"/>
                <w:szCs w:val="24"/>
              </w:rPr>
              <w:t>Вища освіта,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EB67CE">
              <w:rPr>
                <w:rFonts w:ascii="Times New Roman" w:hAnsi="Times New Roman" w:cs="Times New Roman"/>
                <w:sz w:val="24"/>
                <w:szCs w:val="24"/>
              </w:rPr>
              <w:t>ступенем не нижче молодшого бакалавра та/або бакалавра.</w:t>
            </w:r>
          </w:p>
        </w:tc>
      </w:tr>
      <w:tr w:rsidR="00037908" w:rsidRPr="00037908" w:rsidTr="000D3A2D">
        <w:trPr>
          <w:trHeight w:val="28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bookmarkEnd w:id="1"/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5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E51B45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4F729F" w:rsidRPr="00037908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здатний помічати окремі елементи та акцентувати увагу на деталях у своїй роботі;</w:t>
            </w:r>
          </w:p>
          <w:p w:rsidR="004F729F" w:rsidRPr="00E51B45" w:rsidRDefault="00E51B45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здатний враховувати деталі при прийнятті рішень.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правильно розставляти акценти та аргументувати позицію;</w:t>
            </w:r>
          </w:p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правильно формулювати тези;</w:t>
            </w:r>
          </w:p>
          <w:p w:rsidR="00360906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використовувати прийоми, методи порівняння і узагальнення, доведення аргументів прикладами.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15DA9">
        <w:trPr>
          <w:trHeight w:val="3392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A2D" w:rsidRPr="00C04CE7" w:rsidRDefault="000D3A2D" w:rsidP="000D3A2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C04CE7">
              <w:rPr>
                <w:color w:val="000000" w:themeColor="text1"/>
              </w:rPr>
              <w:t>Наказ</w:t>
            </w:r>
            <w:r>
              <w:rPr>
                <w:color w:val="000000" w:themeColor="text1"/>
                <w:lang w:val="uk-UA"/>
              </w:rPr>
              <w:t>у</w:t>
            </w:r>
            <w:r w:rsidRPr="00C04CE7">
              <w:rPr>
                <w:color w:val="000000" w:themeColor="text1"/>
              </w:rPr>
              <w:t xml:space="preserve"> МОЗ України від 21.05.2007 № 246 «Порядок проведення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медичних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оглядів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робітників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певних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категорій».</w:t>
            </w:r>
          </w:p>
          <w:p w:rsidR="000D3A2D" w:rsidRPr="00C04CE7" w:rsidRDefault="000D3A2D" w:rsidP="000D3A2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D3A2D">
              <w:rPr>
                <w:color w:val="000000" w:themeColor="text1"/>
                <w:lang w:val="uk-UA"/>
              </w:rPr>
              <w:t>-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4CE7">
              <w:rPr>
                <w:color w:val="000000" w:themeColor="text1"/>
                <w:lang w:val="uk-UA"/>
              </w:rPr>
              <w:t xml:space="preserve">ДСНП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 </w:t>
            </w:r>
            <w:r>
              <w:rPr>
                <w:color w:val="000000" w:themeColor="text1"/>
                <w:lang w:val="uk-UA"/>
              </w:rPr>
              <w:br/>
            </w:r>
            <w:r w:rsidRPr="00C04CE7">
              <w:rPr>
                <w:color w:val="000000" w:themeColor="text1"/>
                <w:lang w:val="uk-UA"/>
              </w:rPr>
              <w:t>від 08.0.42014 № 248.</w:t>
            </w:r>
          </w:p>
          <w:p w:rsidR="000D3A2D" w:rsidRPr="00C04CE7" w:rsidRDefault="000D3A2D" w:rsidP="000D3A2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постанови</w:t>
            </w:r>
            <w:r w:rsidRPr="00C04CE7">
              <w:rPr>
                <w:color w:val="000000" w:themeColor="text1"/>
                <w:lang w:val="uk-UA"/>
              </w:rPr>
              <w:t xml:space="preserve"> Кабінету Міністрів України від 17.04.2019 № 337 «Порядок розслідування та обліку нещасних випадків, професійних захворювань та аварій на виробництві».</w:t>
            </w:r>
          </w:p>
          <w:p w:rsidR="000D3A2D" w:rsidRPr="00C04CE7" w:rsidRDefault="000D3A2D" w:rsidP="000D3A2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>
              <w:rPr>
                <w:color w:val="000000" w:themeColor="text1"/>
              </w:rPr>
              <w:t>Методичних рекомендацій</w:t>
            </w:r>
            <w:r w:rsidRPr="00C04CE7">
              <w:rPr>
                <w:color w:val="000000" w:themeColor="text1"/>
              </w:rPr>
              <w:t xml:space="preserve"> по проведенню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атестації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робочих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місць за умовами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праці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від 01.09.1992 № 41.</w:t>
            </w:r>
          </w:p>
          <w:p w:rsidR="000D3A2D" w:rsidRPr="00C04CE7" w:rsidRDefault="000D3A2D" w:rsidP="000D3A2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</w:rPr>
              <w:t>постанови</w:t>
            </w:r>
            <w:r w:rsidRPr="00C04CE7">
              <w:rPr>
                <w:color w:val="000000" w:themeColor="text1"/>
              </w:rPr>
              <w:t xml:space="preserve"> Кабінету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Міністрів України від 01.08.1992 № 442 «Порядок проведення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атестації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робочих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місць за умовами</w:t>
            </w:r>
            <w:r>
              <w:rPr>
                <w:color w:val="000000" w:themeColor="text1"/>
              </w:rPr>
              <w:t xml:space="preserve"> </w:t>
            </w:r>
            <w:r w:rsidRPr="00C04CE7">
              <w:rPr>
                <w:color w:val="000000" w:themeColor="text1"/>
              </w:rPr>
              <w:t>праці».</w:t>
            </w:r>
          </w:p>
          <w:p w:rsidR="00F75C9A" w:rsidRPr="000D3A2D" w:rsidRDefault="000D3A2D" w:rsidP="000D3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постанови</w:t>
            </w:r>
            <w:r w:rsidRPr="00C04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Кабінету Міністрів України від 24.06.2016 № 461 «Списки виробництв, робіт, професій, посад і показників, зайнятість в яких дає право нам пенсію за віком на пільгових умовах».</w:t>
            </w:r>
          </w:p>
        </w:tc>
      </w:tr>
    </w:tbl>
    <w:p w:rsidR="005D6470" w:rsidRDefault="0024671C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1C" w:rsidRDefault="0024671C" w:rsidP="002163E4">
      <w:pPr>
        <w:spacing w:after="0" w:line="240" w:lineRule="auto"/>
      </w:pPr>
      <w:r>
        <w:separator/>
      </w:r>
    </w:p>
  </w:endnote>
  <w:endnote w:type="continuationSeparator" w:id="0">
    <w:p w:rsidR="0024671C" w:rsidRDefault="0024671C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1C" w:rsidRDefault="0024671C" w:rsidP="002163E4">
      <w:pPr>
        <w:spacing w:after="0" w:line="240" w:lineRule="auto"/>
      </w:pPr>
      <w:r>
        <w:separator/>
      </w:r>
    </w:p>
  </w:footnote>
  <w:footnote w:type="continuationSeparator" w:id="0">
    <w:p w:rsidR="0024671C" w:rsidRDefault="0024671C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0D3A2D"/>
    <w:rsid w:val="00117B0C"/>
    <w:rsid w:val="0014183F"/>
    <w:rsid w:val="001753A7"/>
    <w:rsid w:val="001A3E34"/>
    <w:rsid w:val="001C5318"/>
    <w:rsid w:val="001D22D8"/>
    <w:rsid w:val="001F1103"/>
    <w:rsid w:val="002163E4"/>
    <w:rsid w:val="0024671C"/>
    <w:rsid w:val="0025615A"/>
    <w:rsid w:val="002942DB"/>
    <w:rsid w:val="00301B16"/>
    <w:rsid w:val="00336429"/>
    <w:rsid w:val="00360906"/>
    <w:rsid w:val="00372AA7"/>
    <w:rsid w:val="00450288"/>
    <w:rsid w:val="0048090E"/>
    <w:rsid w:val="004A7AE2"/>
    <w:rsid w:val="004F729F"/>
    <w:rsid w:val="00514C76"/>
    <w:rsid w:val="00551B16"/>
    <w:rsid w:val="00565BD0"/>
    <w:rsid w:val="00632DDB"/>
    <w:rsid w:val="006B0D34"/>
    <w:rsid w:val="006D2B01"/>
    <w:rsid w:val="00700AEE"/>
    <w:rsid w:val="007711B3"/>
    <w:rsid w:val="007A3B3A"/>
    <w:rsid w:val="008E57C2"/>
    <w:rsid w:val="00933D65"/>
    <w:rsid w:val="00943C1E"/>
    <w:rsid w:val="00977A62"/>
    <w:rsid w:val="00A71B05"/>
    <w:rsid w:val="00A954A3"/>
    <w:rsid w:val="00AB774C"/>
    <w:rsid w:val="00B63AFD"/>
    <w:rsid w:val="00CD3D7A"/>
    <w:rsid w:val="00D65C8E"/>
    <w:rsid w:val="00E15DA9"/>
    <w:rsid w:val="00E320AE"/>
    <w:rsid w:val="00E51B45"/>
    <w:rsid w:val="00E86AB9"/>
    <w:rsid w:val="00ED1526"/>
    <w:rsid w:val="00F139F0"/>
    <w:rsid w:val="00F75C9A"/>
    <w:rsid w:val="00F96834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  <w:style w:type="character" w:styleId="ad">
    <w:name w:val="annotation reference"/>
    <w:basedOn w:val="a0"/>
    <w:uiPriority w:val="99"/>
    <w:semiHidden/>
    <w:unhideWhenUsed/>
    <w:rsid w:val="000D3A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3A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3A2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3A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29</cp:revision>
  <cp:lastPrinted>2021-03-25T07:35:00Z</cp:lastPrinted>
  <dcterms:created xsi:type="dcterms:W3CDTF">2021-03-12T07:35:00Z</dcterms:created>
  <dcterms:modified xsi:type="dcterms:W3CDTF">2021-05-20T05:40:00Z</dcterms:modified>
</cp:coreProperties>
</file>