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7B" w:rsidRDefault="00E3077B" w:rsidP="004844C3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sz w:val="24"/>
          <w:szCs w:val="24"/>
          <w:lang w:eastAsia="ru-RU"/>
        </w:rPr>
      </w:pPr>
      <w:r w:rsidRPr="00037908">
        <w:rPr>
          <w:rFonts w:ascii="Times New Roman" w:hAnsi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наказ Східного міжрегіонального</w:t>
      </w:r>
    </w:p>
    <w:p w:rsidR="00E3077B" w:rsidRDefault="00E3077B" w:rsidP="00037908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  <w:r w:rsidRPr="00037908">
        <w:rPr>
          <w:rFonts w:ascii="Times New Roman" w:hAnsi="Times New Roman"/>
          <w:sz w:val="24"/>
          <w:szCs w:val="24"/>
          <w:lang w:eastAsia="ru-RU"/>
        </w:rPr>
        <w:br/>
      </w:r>
    </w:p>
    <w:p w:rsidR="00E3077B" w:rsidRDefault="00E3077B" w:rsidP="009A632B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02.09.2021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№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1682</w:t>
      </w:r>
    </w:p>
    <w:p w:rsidR="00E3077B" w:rsidRPr="00E95A2C" w:rsidRDefault="00E3077B" w:rsidP="00037908">
      <w:pPr>
        <w:shd w:val="clear" w:color="auto" w:fill="FFFFFF"/>
        <w:spacing w:before="150" w:after="150" w:line="240" w:lineRule="auto"/>
        <w:ind w:right="450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E3077B" w:rsidRPr="00E95A2C" w:rsidRDefault="00E3077B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95A2C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E95A2C">
        <w:rPr>
          <w:rFonts w:ascii="Times New Roman" w:hAnsi="Times New Roman"/>
          <w:sz w:val="24"/>
          <w:szCs w:val="24"/>
          <w:lang w:val="uk-UA" w:eastAsia="ru-RU"/>
        </w:rPr>
        <w:br/>
      </w:r>
      <w:r w:rsidRPr="00E95A2C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E3077B" w:rsidRPr="00037908" w:rsidRDefault="00E3077B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36429">
        <w:rPr>
          <w:rFonts w:ascii="Times New Roman" w:hAnsi="Times New Roman"/>
          <w:bCs/>
          <w:sz w:val="28"/>
          <w:szCs w:val="28"/>
          <w:lang w:val="uk-UA" w:eastAsia="ru-RU"/>
        </w:rPr>
        <w:t>на зайняття поса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ди державної служби категорії «В» - головного спеціаліста відділу бухгалтерського обліку та фінансового забезпечення (з закріпленням робочого місця у місті Покровськ) – 3 посади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1"/>
        <w:gridCol w:w="2539"/>
        <w:gridCol w:w="6524"/>
      </w:tblGrid>
      <w:tr w:rsidR="00E3077B" w:rsidRPr="0087700C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AA7F9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3077B" w:rsidRPr="0087700C" w:rsidTr="00D049DD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AA7F9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Веде бухгалтерський о</w:t>
            </w:r>
            <w:r w:rsidRPr="00D04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блік :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господарських операцій з придбання товарів (робіт, послуг) з  відображення їх в системі</w:t>
            </w:r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програмного  забезпечення «Е-</w:t>
            </w:r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dat</w:t>
            </w:r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а»;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основних засобів, інших необоротних матеріальних активів, запасів та швидкозношуваних предметів, бланків суворої звітності в розрізі матеріально- відповідальних осіб;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списання запасів, малоцінних та швидкозношуваних предметів, що не придатні для подальшого використання та випадки нестач та псування матеріальних цінностей з вини матеріально відповідальних осіб. Приймає участь в оформлені матеріалів щодо нестач, крадіжки грошових коштів та майна, псування активів;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нарахування заробітної плати, розрахунків  з працівниками, які звільняються або йдуть у відпустку, нарахування виплат за листками непрацездатності  працівникам відповідно до штатного розпису, виданих розпоряджень, кошторису та здійснює контроль за витрачанням фонду оплати праці, вносить дані по  нарахуванню заробітної плати в програмне забезпечення;</w:t>
            </w:r>
          </w:p>
          <w:p w:rsidR="00E3077B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нарахування страхових соціальних внесків у відповідні державні фонди із заробітної плати працівників, інших виплат та платежів.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Реєструє в органах  ДКСУ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документи для надання доступу до автоматизованої системи електронної звітності для здійснення розрахунково – касового обслуговування «Клієнт казначейство – Казначейство»;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розпис видатків загального (спеціального) фонду, план  асигнувань, довідки  про  зміни до розпису бюджетних асигнувань загального фонду;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-бюджетні зобов’язання розпорядників бюджетних коштів, пов’язаних з  перерахування бюджетних коштів на заробітну плату та нарахування на неї, а також для розрахунків з іншими кредиторами, підзвітними особами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Надає пакет документів для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відкриття та закриття рахунків розпорядниками та одержувачами бюджетних коштів;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заяви про картки із зразками підписів та відбитками печаток для надання першого та другого підпису.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Формує та подає до органів ДКСУ звітність  зі застосуванням автоматизованої системи  « АС  Є- звітність».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 відповідні документи для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проведення інвентаризації активів і зобов’язань та оформлює її результати відповідно до вимог чинного законодавства. Нараховує знос (амортизацію) основних засобів, інших необоротних матеріальних (нематеріальних) активів. За рішенням керівника може проводити переоцінку та індексацію основних засобів;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аналізу бухгалтерського обліку та звітності, у тому числі зведеної звітності, щодо причин зростання дебіторської та кредиторської заборгованості, розробки та здійснення заходів щодо стягнення дебіторської та погашення кредиторської заборгованості, організація та проведення роботи з її списання, відповідно до вимог чинного законодавства;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складання зведених звітів про доходи і витрати грошових коштів.</w:t>
            </w:r>
          </w:p>
          <w:p w:rsidR="00E3077B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Своєчасно приймає від структурних підрозділів Міжрегіонального управління, а також від матеріально відповідальних осіб звіти про рух матеріальних цінностей 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Перевіряє правильність оформлення документів,точність і достовірність усіх показників у документах та звітах, правильність арифметичного підрахунку показників у документах та звітах,залишки матеріальних цінностей на початок та на кінець звітного періоду.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Складає меморіальні ордери: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- №2 «Накопичувальна відомість руху грошових коштів загального фонду на рахунках, відкритих в органах ДКСУ» 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№ 3 «Накопичувальна відомість руху грошових коштів спеціального фонду на рахунках, відкритих в органах ДКСУ»;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№4 «Накопичувальна відомість за розрахунками з дебіторами»;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№5 «Зведення розрахункових відомостей із заробітної плати та стипендій»;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№6 «Накопичувальна відомість за розрахунками з кредиторами»;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№7 «Накопичувальна відомість за розрахунками в порядку планових платежів»;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№8 «Накопичувальна відомість за розрахунками з підзвітними особами»;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№9 «Накопичувальна відомість про вибуття та переміщення необоротних     активів»;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№10 «Накопичувальна відомість про вибуття та переміщення малоцінних та швидкозношуваних предметів»;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№13 «Накопичувальна відомість витрачання виробничих запасів»;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№16 «Накопичувальна відомість позабалансового обліку»;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 xml:space="preserve">№17. 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Стежить за зберіганням бухгалтерських документів (оброблених первинних документів та облікових регістрів, які є підставою для відображення у бухгалтерському обліку операцій та складання звітності, а також звітності), оформлює ії відповідно до встановлених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установах, в установах і організаціях та Інструкції з діловодства для передачі до архіву у встановлені терміни. Виконує роботи з формування, ведення та зберігання даних бухгалтерської інформації стосовно заробітної плати та нарахування на неї.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Готує дані  для виконання  контрольних завдань начальника відділу – головного бухгалтера, доручень Державної служби України з питань праці. </w:t>
            </w:r>
          </w:p>
          <w:p w:rsidR="00E3077B" w:rsidRPr="00AA7F9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Систематично самостійно підвищує свою кваліфікацію, зокрема на курсах і семінарах з бухгалтерського обліку. Виконує інші доручення та поточні завдання начальника відділу – головного бухгалтера. Здійснює інші повноваження та функції, відповідно до покладених на відділ завдань.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1C719E" w:rsidRDefault="00E3077B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E3077B" w:rsidRPr="00037908" w:rsidRDefault="00E3077B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E3077B" w:rsidRPr="0087700C" w:rsidTr="00407BA2">
        <w:trPr>
          <w:trHeight w:val="1331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Default="00E3077B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E3077B" w:rsidRPr="00037908" w:rsidRDefault="00E3077B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E95A2C" w:rsidRDefault="00E3077B" w:rsidP="00407BA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E3077B" w:rsidRPr="00E95A2C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171"/>
            <w:bookmarkEnd w:id="1"/>
            <w:r w:rsidRPr="00E95A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anchor="n1039" w:history="1">
              <w:r w:rsidRPr="00E95A2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7" w:anchor="n1039" w:history="1">
              <w:r w:rsidRPr="00E95A2C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E95A2C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E95A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172"/>
            <w:bookmarkEnd w:id="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3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4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5"/>
            <w:bookmarkStart w:id="6" w:name="n1176"/>
            <w:bookmarkEnd w:id="5"/>
            <w:bookmarkEnd w:id="6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446"/>
            <w:bookmarkStart w:id="8" w:name="n1177"/>
            <w:bookmarkEnd w:id="7"/>
            <w:bookmarkEnd w:id="8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9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50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7"/>
            <w:bookmarkStart w:id="11" w:name="n1630"/>
            <w:bookmarkEnd w:id="10"/>
            <w:bookmarkEnd w:id="11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3077B" w:rsidRPr="00037908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>до 15 год. 45 хв. 1</w:t>
            </w:r>
            <w:r w:rsidRPr="009876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вересня 2021 року</w:t>
            </w:r>
          </w:p>
        </w:tc>
      </w:tr>
      <w:tr w:rsidR="00E3077B" w:rsidRPr="0087700C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E3077B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CC3722" w:rsidRDefault="00E3077B" w:rsidP="0040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>23 вересня 2021 року 10 год. 00 хв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77B" w:rsidRPr="009A7ECF" w:rsidRDefault="00E3077B" w:rsidP="0040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Pr="002C1941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Pr="009A7ECF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E3077B" w:rsidRPr="00037908" w:rsidRDefault="00E3077B" w:rsidP="0033642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9A7ECF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E3077B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E3077B" w:rsidRPr="00037908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E3077B" w:rsidRPr="0087700C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3077B" w:rsidRPr="0087700C" w:rsidTr="001A3E34">
        <w:trPr>
          <w:trHeight w:val="138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1A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54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Вища освіта, за освітнім ступенем не нижче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бакалавра</w:t>
            </w:r>
            <w:r w:rsidRPr="00171E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молодшого бакалавра</w:t>
            </w:r>
            <w:r w:rsidRPr="00A954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 галузі знань «Управління та адміністрування» за спеціальністю «Облік та оподаткування», та/або «Облік та аудит»; у галузі знань «Соціальні та поведінкові науки» за спеціальністю «Економіка».</w:t>
            </w:r>
          </w:p>
        </w:tc>
      </w:tr>
      <w:tr w:rsidR="00E3077B" w:rsidRPr="0087700C" w:rsidTr="00192C35">
        <w:trPr>
          <w:trHeight w:val="27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3077B" w:rsidRPr="0087700C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3077B" w:rsidRPr="0087700C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E3077B" w:rsidRPr="0087700C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3077B" w:rsidRPr="0087700C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здатний помічати окремі елементи та акцентувати увагу на деталях у своїй роботі;</w:t>
            </w:r>
          </w:p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здатний враховувати деталі при прийнятті рішень.</w:t>
            </w:r>
          </w:p>
        </w:tc>
      </w:tr>
      <w:tr w:rsidR="00E3077B" w:rsidRPr="0087700C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з великими масивами інформації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встановлювати логічні взаємозв’язки;</w:t>
            </w:r>
          </w:p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вміння систематизувати великий масив інформації;</w:t>
            </w:r>
          </w:p>
          <w:p w:rsidR="00E3077B" w:rsidRPr="00D907DD" w:rsidRDefault="00E3077B" w:rsidP="004F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виділяти головне, робити чіткі, структуровані висновки.</w:t>
            </w:r>
          </w:p>
        </w:tc>
      </w:tr>
      <w:tr w:rsidR="00E3077B" w:rsidRPr="00E95A2C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2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комплексний підхід до виконання завдань;</w:t>
            </w:r>
          </w:p>
          <w:p w:rsidR="00E3077B" w:rsidRPr="00D907DD" w:rsidRDefault="00E3077B" w:rsidP="002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3077B" w:rsidRPr="0087700C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A95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3077B" w:rsidRPr="00D907DD" w:rsidRDefault="00E3077B" w:rsidP="00A95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працювати з документами в різних цифрових форматах.</w:t>
            </w:r>
          </w:p>
        </w:tc>
      </w:tr>
      <w:tr w:rsidR="00E3077B" w:rsidRPr="0087700C" w:rsidTr="004F729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077B" w:rsidRPr="00D907DD" w:rsidRDefault="00E3077B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3077B" w:rsidRPr="0087700C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3077B" w:rsidRPr="0087700C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87700C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запобігання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E3077B" w:rsidRPr="0087700C" w:rsidTr="00F75C9A">
        <w:trPr>
          <w:trHeight w:val="4491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F75C9A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F75C9A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  <w:bookmarkStart w:id="12" w:name="_GoBack"/>
            <w:bookmarkEnd w:id="12"/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- Бюджетного кодексу України;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- Закону України «Про бухгалтерський облік та фінансову звітність в Україні»;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- Наказу Міністерства Фінансів України від 02.03.2012 № 309 «Про затвердження Порядку реєстрації та обліку бюджетних зобов’язань розпорядників бюджетних коштів та одержувачів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бюджетних коштів в органах Державної казначейської служби України»;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- Наказу Міністерства Фінансів України від 24.12.2012 № 1407 «Про затвердження Порядку казначейського обслуговування державного бюджету за витратами»;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- Наказу Міністерства Фінансів України від 12.10.2012 № 1202</w:t>
            </w:r>
          </w:p>
          <w:p w:rsidR="00E3077B" w:rsidRPr="00037908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«Про затвердження національних положень (стандартів) бухгалтерського обліку в державному секторі».</w:t>
            </w:r>
          </w:p>
        </w:tc>
      </w:tr>
    </w:tbl>
    <w:p w:rsidR="00E3077B" w:rsidRDefault="00E3077B"/>
    <w:p w:rsidR="00E3077B" w:rsidRDefault="00E3077B"/>
    <w:p w:rsidR="00E3077B" w:rsidRDefault="00E3077B" w:rsidP="00407BA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відділу </w:t>
      </w:r>
    </w:p>
    <w:p w:rsidR="00E3077B" w:rsidRPr="005F5B51" w:rsidRDefault="00E3077B" w:rsidP="00407BA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Рігіна КОВАЛЬОВА</w:t>
      </w:r>
    </w:p>
    <w:p w:rsidR="00E3077B" w:rsidRDefault="00E3077B"/>
    <w:sectPr w:rsidR="00E3077B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3FB"/>
    <w:multiLevelType w:val="hybridMultilevel"/>
    <w:tmpl w:val="9536BC7C"/>
    <w:lvl w:ilvl="0" w:tplc="5C546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62"/>
    <w:rsid w:val="00014BC8"/>
    <w:rsid w:val="00037908"/>
    <w:rsid w:val="000813BD"/>
    <w:rsid w:val="000A168C"/>
    <w:rsid w:val="000F39A8"/>
    <w:rsid w:val="0010610D"/>
    <w:rsid w:val="00117B0C"/>
    <w:rsid w:val="00132A90"/>
    <w:rsid w:val="0014183F"/>
    <w:rsid w:val="00171E64"/>
    <w:rsid w:val="001753A7"/>
    <w:rsid w:val="0018667D"/>
    <w:rsid w:val="00192C35"/>
    <w:rsid w:val="001A3E34"/>
    <w:rsid w:val="001B4435"/>
    <w:rsid w:val="001C719E"/>
    <w:rsid w:val="0025615A"/>
    <w:rsid w:val="0027283E"/>
    <w:rsid w:val="002C1941"/>
    <w:rsid w:val="00336429"/>
    <w:rsid w:val="00360906"/>
    <w:rsid w:val="00407BA2"/>
    <w:rsid w:val="0048090E"/>
    <w:rsid w:val="004844C3"/>
    <w:rsid w:val="004A7AE2"/>
    <w:rsid w:val="004F729F"/>
    <w:rsid w:val="00514C76"/>
    <w:rsid w:val="00565BD0"/>
    <w:rsid w:val="0059253C"/>
    <w:rsid w:val="005D6470"/>
    <w:rsid w:val="005F5B51"/>
    <w:rsid w:val="00632DDB"/>
    <w:rsid w:val="006D2B01"/>
    <w:rsid w:val="00700AEE"/>
    <w:rsid w:val="007711B3"/>
    <w:rsid w:val="007A3B3A"/>
    <w:rsid w:val="0087700C"/>
    <w:rsid w:val="008E2449"/>
    <w:rsid w:val="009070A9"/>
    <w:rsid w:val="00933D65"/>
    <w:rsid w:val="00977A62"/>
    <w:rsid w:val="00987667"/>
    <w:rsid w:val="009A632B"/>
    <w:rsid w:val="009A7ECF"/>
    <w:rsid w:val="00A41D1F"/>
    <w:rsid w:val="00A75610"/>
    <w:rsid w:val="00A9538E"/>
    <w:rsid w:val="00A954A3"/>
    <w:rsid w:val="00AA7F9D"/>
    <w:rsid w:val="00AB774C"/>
    <w:rsid w:val="00B96FCF"/>
    <w:rsid w:val="00CC3722"/>
    <w:rsid w:val="00CE7139"/>
    <w:rsid w:val="00D049DD"/>
    <w:rsid w:val="00D900BC"/>
    <w:rsid w:val="00D907DD"/>
    <w:rsid w:val="00D962C4"/>
    <w:rsid w:val="00DD4B42"/>
    <w:rsid w:val="00E169DD"/>
    <w:rsid w:val="00E3077B"/>
    <w:rsid w:val="00E439E3"/>
    <w:rsid w:val="00E95A2C"/>
    <w:rsid w:val="00F139F0"/>
    <w:rsid w:val="00F75C9A"/>
    <w:rsid w:val="00FB1BF9"/>
    <w:rsid w:val="00F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7">
    <w:name w:val="rvps17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037908"/>
    <w:rPr>
      <w:rFonts w:cs="Times New Roman"/>
    </w:rPr>
  </w:style>
  <w:style w:type="character" w:customStyle="1" w:styleId="rvts64">
    <w:name w:val="rvts64"/>
    <w:basedOn w:val="DefaultParagraphFont"/>
    <w:uiPriority w:val="99"/>
    <w:rsid w:val="00037908"/>
    <w:rPr>
      <w:rFonts w:cs="Times New Roman"/>
    </w:rPr>
  </w:style>
  <w:style w:type="paragraph" w:customStyle="1" w:styleId="rvps7">
    <w:name w:val="rvps7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037908"/>
    <w:rPr>
      <w:rFonts w:cs="Times New Roman"/>
    </w:rPr>
  </w:style>
  <w:style w:type="paragraph" w:customStyle="1" w:styleId="rvps6">
    <w:name w:val="rvps6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379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DefaultParagraphFont"/>
    <w:uiPriority w:val="99"/>
    <w:rsid w:val="00037908"/>
    <w:rPr>
      <w:rFonts w:cs="Times New Roman"/>
    </w:rPr>
  </w:style>
  <w:style w:type="paragraph" w:customStyle="1" w:styleId="rvps4">
    <w:name w:val="rvps4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DefaultParagraphFont"/>
    <w:uiPriority w:val="99"/>
    <w:rsid w:val="00037908"/>
    <w:rPr>
      <w:rFonts w:cs="Times New Roman"/>
    </w:rPr>
  </w:style>
  <w:style w:type="paragraph" w:customStyle="1" w:styleId="rvps15">
    <w:name w:val="rvps15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037908"/>
    <w:rPr>
      <w:rFonts w:cs="Times New Roman"/>
    </w:rPr>
  </w:style>
  <w:style w:type="character" w:customStyle="1" w:styleId="rvts15">
    <w:name w:val="rvts15"/>
    <w:basedOn w:val="DefaultParagraphFont"/>
    <w:uiPriority w:val="99"/>
    <w:rsid w:val="00037908"/>
    <w:rPr>
      <w:rFonts w:cs="Times New Roman"/>
    </w:rPr>
  </w:style>
  <w:style w:type="character" w:customStyle="1" w:styleId="rvts37">
    <w:name w:val="rvts37"/>
    <w:basedOn w:val="DefaultParagraphFont"/>
    <w:uiPriority w:val="99"/>
    <w:rsid w:val="00037908"/>
    <w:rPr>
      <w:rFonts w:cs="Times New Roman"/>
    </w:rPr>
  </w:style>
  <w:style w:type="character" w:customStyle="1" w:styleId="rvts11">
    <w:name w:val="rvts11"/>
    <w:basedOn w:val="DefaultParagraphFont"/>
    <w:uiPriority w:val="99"/>
    <w:rsid w:val="000379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5</Pages>
  <Words>1700</Words>
  <Characters>9693</Characters>
  <Application>Microsoft Office Outlook</Application>
  <DocSecurity>0</DocSecurity>
  <Lines>0</Lines>
  <Paragraphs>0</Paragraphs>
  <ScaleCrop>false</ScaleCrop>
  <Company>gypnor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1</cp:lastModifiedBy>
  <cp:revision>38</cp:revision>
  <cp:lastPrinted>2021-08-30T12:02:00Z</cp:lastPrinted>
  <dcterms:created xsi:type="dcterms:W3CDTF">2021-03-12T07:35:00Z</dcterms:created>
  <dcterms:modified xsi:type="dcterms:W3CDTF">2021-09-02T08:58:00Z</dcterms:modified>
</cp:coreProperties>
</file>